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Workshop Registration Note</w:t>
      </w:r>
    </w:p>
    <w:p>
      <w:pPr>
        <w:spacing w:after="360"/>
      </w:pPr>
      <w:r>
        <w:t>This fictional note is the starting file for a two-decision review exercise. Open a copy in Word for the web, switch to Reviewing, and make the proposed edits listed in the companion guide.</w:t>
      </w:r>
    </w:p>
    <w:p>
      <w:pPr>
        <w:spacing w:after="240"/>
      </w:pPr>
      <w:r>
        <w:t>Registration closes on Thursday at 5 p.m.</w:t>
      </w:r>
    </w:p>
    <w:p>
      <w:pPr>
        <w:spacing w:after="240"/>
      </w:pPr>
      <w:r>
        <w:t>Attendees receive the session outline by email after registration.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Registration Note</dc:title>
  <dc:subject>Fictional Track Changes practice</dc:subject>
  <dc:creator>Solo Ops Workshop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