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Workshop Safety Drill — Fictional Practice</w:t>
      </w:r>
    </w:p>
    <w:p>
      <w:r>
        <w:t xml:space="preserve">Practice task: make the omitted section appear in an automatic table of contents.</w:t>
      </w:r>
    </w:p>
    <w:p>
      <w:r>
        <w:t xml:space="preserve">CONTENTS PLACEHOLDER — replace with an automatic table of contents in Word.</w:t>
      </w:r>
    </w:p>
    <w:p>
      <w:r>
        <w:t xml:space="preserve">The placeholder is plain text. It does not update.</w:t>
      </w:r>
    </w:p>
    <w:p>
      <w:pPr>
        <w:pStyle w:val="Heading1"/>
      </w:pPr>
      <w:r>
        <w:t xml:space="preserve">Purpose</w:t>
      </w:r>
    </w:p>
    <w:p>
      <w:r>
        <w:t xml:space="preserve">This fictional drill gives a small team a repeatable way to rehearse an office exit.</w:t>
      </w:r>
    </w:p>
    <w:p>
      <w:pPr>
        <w:pStyle w:val="Heading1"/>
      </w:pPr>
      <w:r>
        <w:t xml:space="preserve">Prepare the room</w:t>
      </w:r>
    </w:p>
    <w:p>
      <w:r>
        <w:t xml:space="preserve">Set the meeting point at the blue sign. Put the printed checklist near the door.</w:t>
      </w:r>
    </w:p>
    <w:p>
      <w:pPr>
        <w:pStyle w:val="Heading2"/>
      </w:pPr>
      <w:r>
        <w:t xml:space="preserve">Assign roles</w:t>
      </w:r>
    </w:p>
    <w:p>
      <w:r>
        <w:t xml:space="preserve">Mara leads the count. Jordan checks the doors. No real participant data is used.</w:t>
      </w:r>
    </w:p>
    <w:p>
      <w:pPr>
        <w:pStyle w:val="Heading1"/>
      </w:pPr>
      <w:r>
        <w:t xml:space="preserve">Run the drill</w:t>
      </w:r>
    </w:p>
    <w:p>
      <w:r>
        <w:t xml:space="preserve">Start a three-minute timer. Walk the marked route without blocking other people.</w:t>
      </w:r>
    </w:p>
    <w:p>
      <w:pPr>
        <w:pStyle w:val="Normal"/>
      </w:pPr>
      <w:r>
        <w:rPr>
          <w:b/>
        </w:rPr>
        <w:t xml:space="preserve">Verify the checklist</w:t>
      </w:r>
    </w:p>
    <w:p>
      <w:r>
        <w:t xml:space="preserve">Confirm the route, head count, and meeting point in the practice log.</w:t>
      </w:r>
    </w:p>
    <w:p>
      <w:pPr>
        <w:pStyle w:val="Heading1"/>
      </w:pPr>
      <w:r>
        <w:t xml:space="preserve">Record the outcome</w:t>
      </w:r>
    </w:p>
    <w:p>
      <w:r>
        <w:t xml:space="preserve">Write one result and one correction to make before the next drill.</w:t>
      </w:r>
    </w:p>
    <w:sectPr>
      <w:pgSz w:w="12240" w:h="15840"/>
      <w:pgMar w:top="1000" w:right="1000" w:bottom="1000" w:left="100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</w:style>
  <w:style w:type="paragraph" w:styleId="Title">
    <w:name w:val="Title"/>
    <w:basedOn w:val="Normal"/>
    <w:rPr>
      <w:b/>
      <w:sz w:val="32"/>
    </w:rPr>
  </w:style>
  <w:style w:type="paragraph" w:styleId="Heading1">
    <w:name w:val="heading 1"/>
    <w:basedOn w:val="Normal"/>
    <w:pPr>
      <w:outlineLvl w:val="0"/>
    </w:pPr>
    <w:rPr>
      <w:b/>
      <w:sz w:val="26"/>
    </w:rPr>
  </w:style>
  <w:style w:type="paragraph" w:styleId="Heading2">
    <w:name w:val="heading 2"/>
    <w:basedOn w:val="Normal"/>
    <w:pPr>
      <w:outlineLvl w:val="1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